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C1A4A" w14:textId="6E3A1FC3" w:rsidR="00BC376B" w:rsidRPr="00CB168F" w:rsidRDefault="00BC376B" w:rsidP="00BC376B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F446D1" w:rsidRPr="006D5C99">
        <w:rPr>
          <w:rFonts w:ascii="Arial" w:hAnsi="Arial" w:cs="Arial"/>
          <w:b/>
          <w:sz w:val="24"/>
          <w:lang w:val="de-DE"/>
        </w:rPr>
        <w:t>#</w:t>
      </w:r>
      <w:r w:rsidR="00F446D1">
        <w:rPr>
          <w:rFonts w:ascii="Arial" w:hAnsi="Arial" w:cs="Arial"/>
          <w:b/>
          <w:sz w:val="24"/>
          <w:lang w:val="de-DE"/>
        </w:rPr>
        <w:t>110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D65CB0" w:rsidRPr="00D65CB0">
        <w:rPr>
          <w:rFonts w:ascii="Arial" w:hAnsi="Arial" w:cs="Arial"/>
          <w:b/>
          <w:sz w:val="24"/>
          <w:lang w:val="de-DE"/>
        </w:rPr>
        <w:t>R4-2401793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F446D1" w:rsidRPr="00F446D1">
        <w:rPr>
          <w:rFonts w:ascii="Arial" w:hAnsi="Arial" w:cs="Arial"/>
          <w:b/>
          <w:sz w:val="24"/>
        </w:rPr>
        <w:t>Athens, Greece, 2</w:t>
      </w:r>
      <w:r w:rsidR="00DE6845">
        <w:rPr>
          <w:rFonts w:ascii="Arial" w:hAnsi="Arial" w:cs="Arial"/>
          <w:b/>
          <w:sz w:val="24"/>
        </w:rPr>
        <w:t>6</w:t>
      </w:r>
      <w:r w:rsidR="00F446D1" w:rsidRPr="00F446D1">
        <w:rPr>
          <w:rFonts w:ascii="Arial" w:hAnsi="Arial" w:cs="Arial"/>
          <w:b/>
          <w:sz w:val="24"/>
        </w:rPr>
        <w:t xml:space="preserve"> Feb – 1 Mar 2024</w:t>
      </w:r>
    </w:p>
    <w:p w14:paraId="657E11A7" w14:textId="77777777" w:rsidR="00816C9D" w:rsidRPr="00BC376B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1087AFA5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446D1" w:rsidRPr="00F446D1">
        <w:rPr>
          <w:rFonts w:ascii="Arial" w:hAnsi="Arial" w:cs="Arial"/>
          <w:b/>
          <w:sz w:val="24"/>
          <w:szCs w:val="24"/>
        </w:rPr>
        <w:t xml:space="preserve">Discussion on </w:t>
      </w:r>
      <w:proofErr w:type="spellStart"/>
      <w:r w:rsidR="00F446D1" w:rsidRPr="00F446D1">
        <w:rPr>
          <w:rFonts w:ascii="Arial" w:hAnsi="Arial" w:cs="Arial"/>
          <w:b/>
          <w:sz w:val="24"/>
          <w:szCs w:val="24"/>
        </w:rPr>
        <w:t>TxD</w:t>
      </w:r>
      <w:proofErr w:type="spellEnd"/>
      <w:r w:rsidR="00F446D1" w:rsidRPr="00F446D1">
        <w:rPr>
          <w:rFonts w:ascii="Arial" w:hAnsi="Arial" w:cs="Arial"/>
          <w:b/>
          <w:sz w:val="24"/>
          <w:szCs w:val="24"/>
        </w:rPr>
        <w:t xml:space="preserve"> capability for 3Tx</w:t>
      </w:r>
      <w:bookmarkStart w:id="1" w:name="_GoBack"/>
      <w:bookmarkEnd w:id="1"/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7AEE621F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4C1C38" w:rsidRPr="004C1C38">
        <w:rPr>
          <w:rFonts w:ascii="Arial" w:hAnsi="Arial" w:cs="Arial"/>
          <w:b/>
          <w:sz w:val="24"/>
          <w:szCs w:val="24"/>
        </w:rPr>
        <w:t>6.2.4.2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BCD470F" w14:textId="43224D20" w:rsidR="007B7C32" w:rsidRDefault="00135AD9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LS on introduction of per </w:t>
      </w:r>
      <w:r w:rsidR="009A32EA">
        <w:rPr>
          <w:rFonts w:eastAsiaTheme="minorEastAsia"/>
          <w:lang w:eastAsia="zh-CN"/>
        </w:rPr>
        <w:t>FS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TxD</w:t>
      </w:r>
      <w:proofErr w:type="spellEnd"/>
      <w:r>
        <w:rPr>
          <w:rFonts w:eastAsiaTheme="minorEastAsia"/>
          <w:lang w:eastAsia="zh-CN"/>
        </w:rPr>
        <w:t xml:space="preserve"> capability was sent to RAN2 in [1]</w:t>
      </w:r>
      <w:r w:rsidR="007B7C32">
        <w:rPr>
          <w:rFonts w:eastAsiaTheme="minorEastAsia"/>
          <w:lang w:eastAsia="zh-CN"/>
        </w:rPr>
        <w:t xml:space="preserve"> as below and this capability was intended to be introduced from Rel-18 where the 3Tx was introduced in the WI.</w:t>
      </w:r>
    </w:p>
    <w:p w14:paraId="019CC78B" w14:textId="77777777" w:rsidR="007B7C32" w:rsidRDefault="007B7C32" w:rsidP="00597583">
      <w:pPr>
        <w:spacing w:after="0"/>
        <w:rPr>
          <w:rFonts w:eastAsiaTheme="minorEastAsia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7C32" w14:paraId="125CB833" w14:textId="77777777" w:rsidTr="007B7C32">
        <w:tc>
          <w:tcPr>
            <w:tcW w:w="9631" w:type="dxa"/>
          </w:tcPr>
          <w:p w14:paraId="642C4B96" w14:textId="1E087DD2" w:rsidR="007B7C32" w:rsidRPr="007B7C32" w:rsidRDefault="007B7C32" w:rsidP="007B7C32">
            <w:pPr>
              <w:spacing w:after="0"/>
              <w:rPr>
                <w:b/>
                <w:lang w:eastAsia="x-none"/>
              </w:rPr>
            </w:pPr>
            <w:r w:rsidRPr="007B7C32">
              <w:rPr>
                <w:lang w:eastAsia="x-none"/>
              </w:rPr>
              <w:t xml:space="preserve">It was agreed in RAN4 that a new per band per band combination UE capability would be required to indicate support of </w:t>
            </w:r>
            <w:proofErr w:type="spellStart"/>
            <w:r w:rsidRPr="007B7C32">
              <w:rPr>
                <w:lang w:eastAsia="x-none"/>
              </w:rPr>
              <w:t>TxD</w:t>
            </w:r>
            <w:proofErr w:type="spellEnd"/>
            <w:r w:rsidRPr="007B7C32">
              <w:rPr>
                <w:lang w:eastAsia="x-none"/>
              </w:rPr>
              <w:t xml:space="preserve"> in the band configured with 2Tx. It was also agreed that </w:t>
            </w:r>
            <w:r w:rsidRPr="004367A4">
              <w:rPr>
                <w:highlight w:val="lightGray"/>
                <w:lang w:eastAsia="x-none"/>
              </w:rPr>
              <w:t xml:space="preserve">the new </w:t>
            </w:r>
            <w:proofErr w:type="spellStart"/>
            <w:r w:rsidRPr="004367A4">
              <w:rPr>
                <w:highlight w:val="lightGray"/>
                <w:lang w:eastAsia="x-none"/>
              </w:rPr>
              <w:t>TxD</w:t>
            </w:r>
            <w:proofErr w:type="spellEnd"/>
            <w:r w:rsidRPr="004367A4">
              <w:rPr>
                <w:highlight w:val="lightGray"/>
                <w:lang w:eastAsia="x-none"/>
              </w:rPr>
              <w:t xml:space="preserve"> capability should be enabled from Rel-18.</w:t>
            </w:r>
          </w:p>
        </w:tc>
      </w:tr>
    </w:tbl>
    <w:p w14:paraId="1799DFCA" w14:textId="77777777" w:rsidR="007B7C32" w:rsidRDefault="007B7C32" w:rsidP="00597583">
      <w:pPr>
        <w:spacing w:after="0"/>
        <w:rPr>
          <w:rFonts w:eastAsiaTheme="minorEastAsia"/>
          <w:lang w:eastAsia="zh-CN"/>
        </w:rPr>
      </w:pPr>
    </w:p>
    <w:p w14:paraId="57E4A21B" w14:textId="7EF14674" w:rsidR="00597583" w:rsidRDefault="006B291A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Later, RAN4 further clarifies </w:t>
      </w:r>
      <w:r w:rsidR="00092774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LS </w:t>
      </w:r>
      <w:r w:rsidR="00092774">
        <w:rPr>
          <w:rFonts w:eastAsiaTheme="minorEastAsia"/>
          <w:lang w:eastAsia="zh-CN"/>
        </w:rPr>
        <w:t>[2</w:t>
      </w:r>
      <w:r w:rsidR="000B3A93">
        <w:rPr>
          <w:rFonts w:eastAsiaTheme="minorEastAsia"/>
          <w:lang w:eastAsia="zh-CN"/>
        </w:rPr>
        <w:t xml:space="preserve">] that this new per </w:t>
      </w:r>
      <w:r w:rsidR="009A32EA">
        <w:rPr>
          <w:rFonts w:eastAsiaTheme="minorEastAsia"/>
          <w:lang w:eastAsia="zh-CN"/>
        </w:rPr>
        <w:t>FS</w:t>
      </w:r>
      <w:r w:rsidR="000B3A93">
        <w:rPr>
          <w:rFonts w:eastAsiaTheme="minorEastAsia"/>
          <w:lang w:eastAsia="zh-CN"/>
        </w:rPr>
        <w:t xml:space="preserve"> </w:t>
      </w:r>
      <w:proofErr w:type="spellStart"/>
      <w:r w:rsidR="000B3A93">
        <w:rPr>
          <w:rFonts w:eastAsiaTheme="minorEastAsia"/>
          <w:lang w:eastAsia="zh-CN"/>
        </w:rPr>
        <w:t>TxD</w:t>
      </w:r>
      <w:proofErr w:type="spellEnd"/>
      <w:r w:rsidR="000B3A93">
        <w:rPr>
          <w:rFonts w:eastAsiaTheme="minorEastAsia"/>
          <w:lang w:eastAsia="zh-CN"/>
        </w:rPr>
        <w:t xml:space="preserve"> capability is used to determine whether UE support </w:t>
      </w:r>
      <w:proofErr w:type="spellStart"/>
      <w:r w:rsidR="000B3A93">
        <w:rPr>
          <w:rFonts w:eastAsiaTheme="minorEastAsia"/>
          <w:lang w:eastAsia="zh-CN"/>
        </w:rPr>
        <w:t>TxD</w:t>
      </w:r>
      <w:proofErr w:type="spellEnd"/>
      <w:r w:rsidR="000B3A93">
        <w:rPr>
          <w:rFonts w:eastAsiaTheme="minorEastAsia"/>
          <w:lang w:eastAsia="zh-CN"/>
        </w:rPr>
        <w:t xml:space="preserve"> for the band in a BC from Rel-18 and onwards</w:t>
      </w:r>
      <w:r w:rsidR="00EA3DB5">
        <w:rPr>
          <w:rFonts w:eastAsiaTheme="minorEastAsia"/>
          <w:lang w:eastAsia="zh-CN"/>
        </w:rPr>
        <w:t xml:space="preserve">. </w:t>
      </w:r>
    </w:p>
    <w:p w14:paraId="2C6A15DB" w14:textId="77777777" w:rsidR="00092774" w:rsidRDefault="00092774" w:rsidP="00597583">
      <w:pPr>
        <w:spacing w:after="0"/>
        <w:rPr>
          <w:rFonts w:eastAsia="Batang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2774" w14:paraId="6B45A678" w14:textId="77777777" w:rsidTr="00092774">
        <w:tc>
          <w:tcPr>
            <w:tcW w:w="9631" w:type="dxa"/>
          </w:tcPr>
          <w:p w14:paraId="36B96AEB" w14:textId="024794A3" w:rsidR="000B3A93" w:rsidRPr="000B3A93" w:rsidRDefault="000B3A93" w:rsidP="001E268E">
            <w:pPr>
              <w:spacing w:after="0"/>
              <w:rPr>
                <w:bCs/>
                <w:iCs/>
              </w:rPr>
            </w:pPr>
            <w:r w:rsidRPr="000B3A93">
              <w:rPr>
                <w:bCs/>
                <w:iCs/>
              </w:rPr>
              <w:t xml:space="preserve">And the following understanding for CA case is also reached </w:t>
            </w:r>
            <w:r w:rsidRPr="004367A4">
              <w:rPr>
                <w:bCs/>
                <w:iCs/>
                <w:highlight w:val="lightGray"/>
              </w:rPr>
              <w:t>for Rel-18 and onwards:</w:t>
            </w:r>
          </w:p>
          <w:p w14:paraId="70078351" w14:textId="08F193A2" w:rsidR="00092774" w:rsidRPr="000B3A93" w:rsidRDefault="00092774" w:rsidP="000B3A93">
            <w:pPr>
              <w:pStyle w:val="af5"/>
              <w:numPr>
                <w:ilvl w:val="0"/>
                <w:numId w:val="16"/>
              </w:numPr>
              <w:spacing w:after="0"/>
              <w:rPr>
                <w:rFonts w:ascii="Times New Roman" w:eastAsia="Batang" w:hAnsi="Times New Roman"/>
              </w:rPr>
            </w:pPr>
            <w:r w:rsidRPr="000B3A93">
              <w:rPr>
                <w:rFonts w:ascii="Times New Roman" w:hAnsi="Times New Roman"/>
                <w:bCs/>
                <w:iCs/>
                <w:sz w:val="20"/>
              </w:rPr>
              <w:t xml:space="preserve">It is agreed that CA does not inherit the corresponding single band </w:t>
            </w:r>
            <w:proofErr w:type="spellStart"/>
            <w:r w:rsidRPr="000B3A93">
              <w:rPr>
                <w:rFonts w:ascii="Times New Roman" w:hAnsi="Times New Roman"/>
                <w:bCs/>
                <w:iCs/>
                <w:sz w:val="20"/>
              </w:rPr>
              <w:t>TxD</w:t>
            </w:r>
            <w:proofErr w:type="spellEnd"/>
            <w:r w:rsidRPr="000B3A93">
              <w:rPr>
                <w:rFonts w:ascii="Times New Roman" w:hAnsi="Times New Roman"/>
                <w:bCs/>
                <w:iCs/>
                <w:sz w:val="20"/>
              </w:rPr>
              <w:t xml:space="preserve"> capability. And </w:t>
            </w:r>
            <w:r w:rsidRPr="004367A4">
              <w:rPr>
                <w:rFonts w:ascii="Times New Roman" w:hAnsi="Times New Roman"/>
                <w:bCs/>
                <w:iCs/>
                <w:sz w:val="20"/>
                <w:highlight w:val="lightGray"/>
              </w:rPr>
              <w:t xml:space="preserve">from Rel-18 and onwards, whether to support </w:t>
            </w:r>
            <w:proofErr w:type="spellStart"/>
            <w:r w:rsidRPr="004367A4">
              <w:rPr>
                <w:rFonts w:ascii="Times New Roman" w:hAnsi="Times New Roman"/>
                <w:bCs/>
                <w:iCs/>
                <w:sz w:val="20"/>
                <w:highlight w:val="lightGray"/>
              </w:rPr>
              <w:t>TxD</w:t>
            </w:r>
            <w:proofErr w:type="spellEnd"/>
            <w:r w:rsidRPr="004367A4">
              <w:rPr>
                <w:rFonts w:ascii="Times New Roman" w:hAnsi="Times New Roman"/>
                <w:bCs/>
                <w:iCs/>
                <w:sz w:val="20"/>
                <w:highlight w:val="lightGray"/>
              </w:rPr>
              <w:t xml:space="preserve"> for the band in a band combination is determined by </w:t>
            </w:r>
            <w:r w:rsidRPr="004367A4">
              <w:rPr>
                <w:rFonts w:ascii="Times New Roman" w:hAnsi="Times New Roman"/>
                <w:bCs/>
                <w:i/>
                <w:iCs/>
                <w:sz w:val="20"/>
                <w:highlight w:val="lightGray"/>
              </w:rPr>
              <w:t>[txDiversity2Tx-r18]/[txDiversity4Tx-r18]</w:t>
            </w:r>
            <w:r w:rsidRPr="004367A4">
              <w:rPr>
                <w:rFonts w:ascii="Times New Roman" w:hAnsi="Times New Roman"/>
                <w:bCs/>
                <w:iCs/>
                <w:sz w:val="20"/>
                <w:highlight w:val="lightGray"/>
              </w:rPr>
              <w:t>, but not by</w:t>
            </w:r>
            <w:r w:rsidRPr="004367A4">
              <w:rPr>
                <w:rFonts w:ascii="Times New Roman" w:hAnsi="Times New Roman"/>
                <w:bCs/>
                <w:i/>
                <w:iCs/>
                <w:sz w:val="20"/>
                <w:highlight w:val="lightGray"/>
              </w:rPr>
              <w:t xml:space="preserve"> txDiversity-r16</w:t>
            </w:r>
            <w:r w:rsidRPr="004367A4">
              <w:rPr>
                <w:rFonts w:ascii="Times New Roman" w:hAnsi="Times New Roman"/>
                <w:bCs/>
                <w:iCs/>
                <w:sz w:val="20"/>
                <w:highlight w:val="lightGray"/>
              </w:rPr>
              <w:t>.</w:t>
            </w:r>
          </w:p>
        </w:tc>
      </w:tr>
    </w:tbl>
    <w:p w14:paraId="792BC018" w14:textId="0B681781" w:rsidR="0080215D" w:rsidRDefault="0080215D" w:rsidP="001E268E">
      <w:pPr>
        <w:spacing w:after="0"/>
        <w:rPr>
          <w:rFonts w:eastAsia="Batang"/>
        </w:rPr>
      </w:pPr>
    </w:p>
    <w:p w14:paraId="304F8166" w14:textId="735E4EC9" w:rsidR="00B60930" w:rsidRDefault="00D6211D" w:rsidP="001E268E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according to [3], t</w:t>
      </w:r>
      <w:r w:rsidR="00EA3DB5">
        <w:rPr>
          <w:rFonts w:eastAsiaTheme="minorEastAsia"/>
          <w:lang w:eastAsia="zh-CN"/>
        </w:rPr>
        <w:t xml:space="preserve">he 3Tx </w:t>
      </w:r>
      <w:r>
        <w:rPr>
          <w:rFonts w:eastAsiaTheme="minorEastAsia"/>
          <w:lang w:eastAsia="zh-CN"/>
        </w:rPr>
        <w:t xml:space="preserve">for inter-band CA + </w:t>
      </w:r>
      <w:proofErr w:type="spellStart"/>
      <w:r>
        <w:rPr>
          <w:rFonts w:eastAsiaTheme="minorEastAsia"/>
          <w:lang w:eastAsia="zh-CN"/>
        </w:rPr>
        <w:t>TxD</w:t>
      </w:r>
      <w:proofErr w:type="spellEnd"/>
      <w:r>
        <w:rPr>
          <w:rFonts w:eastAsiaTheme="minorEastAsia"/>
          <w:lang w:eastAsia="zh-CN"/>
        </w:rPr>
        <w:t xml:space="preserve"> </w:t>
      </w:r>
      <w:r w:rsidR="00EA3DB5">
        <w:rPr>
          <w:rFonts w:eastAsiaTheme="minorEastAsia"/>
          <w:lang w:eastAsia="zh-CN"/>
        </w:rPr>
        <w:t>is release independent from Rel-17.</w:t>
      </w:r>
      <w:r>
        <w:rPr>
          <w:rFonts w:eastAsiaTheme="minorEastAsia"/>
          <w:lang w:eastAsia="zh-CN"/>
        </w:rPr>
        <w:t xml:space="preserve"> To make </w:t>
      </w:r>
      <w:proofErr w:type="spellStart"/>
      <w:r>
        <w:rPr>
          <w:rFonts w:eastAsiaTheme="minorEastAsia"/>
          <w:lang w:eastAsia="zh-CN"/>
        </w:rPr>
        <w:t>CA+TxD</w:t>
      </w:r>
      <w:proofErr w:type="spellEnd"/>
      <w:r>
        <w:rPr>
          <w:rFonts w:eastAsiaTheme="minorEastAsia"/>
          <w:lang w:eastAsia="zh-CN"/>
        </w:rPr>
        <w:t xml:space="preserve"> can be applied in Rel-17, the per </w:t>
      </w:r>
      <w:r w:rsidR="009A32EA">
        <w:rPr>
          <w:rFonts w:eastAsiaTheme="minorEastAsia"/>
          <w:lang w:eastAsia="zh-CN"/>
        </w:rPr>
        <w:t>FS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TxD</w:t>
      </w:r>
      <w:proofErr w:type="spellEnd"/>
      <w:r>
        <w:rPr>
          <w:rFonts w:eastAsiaTheme="minorEastAsia"/>
          <w:lang w:eastAsia="zh-CN"/>
        </w:rPr>
        <w:t xml:space="preserve"> capability should also be enabled in Rel-17 by for example early implementation. RAN2 should be informed with this.</w:t>
      </w:r>
    </w:p>
    <w:p w14:paraId="5E884DEA" w14:textId="77777777" w:rsidR="00D6211D" w:rsidRDefault="00D6211D" w:rsidP="001E268E">
      <w:pPr>
        <w:spacing w:after="0"/>
        <w:rPr>
          <w:rFonts w:eastAsiaTheme="minorEastAsia"/>
          <w:lang w:eastAsia="zh-CN"/>
        </w:rPr>
      </w:pPr>
    </w:p>
    <w:p w14:paraId="376DE33F" w14:textId="7EAB2EC5" w:rsidR="00B60930" w:rsidRDefault="00B60930" w:rsidP="00D6211D">
      <w:pPr>
        <w:spacing w:after="0"/>
        <w:jc w:val="center"/>
        <w:rPr>
          <w:rFonts w:eastAsia="Batang"/>
        </w:rPr>
      </w:pPr>
      <w:r>
        <w:rPr>
          <w:noProof/>
        </w:rPr>
        <w:drawing>
          <wp:inline distT="0" distB="0" distL="0" distR="0" wp14:anchorId="7C3A78F5" wp14:editId="4D673E6E">
            <wp:extent cx="5779827" cy="8602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1515" cy="878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E4391" w14:textId="77777777" w:rsidR="00D6211D" w:rsidRPr="0000378C" w:rsidRDefault="00D6211D" w:rsidP="001E268E">
      <w:pPr>
        <w:spacing w:after="0"/>
        <w:rPr>
          <w:rFonts w:eastAsia="Batang"/>
        </w:rPr>
      </w:pPr>
    </w:p>
    <w:p w14:paraId="6019B4B5" w14:textId="259BD2EE" w:rsidR="00D6211D" w:rsidRDefault="009E69F6" w:rsidP="009E69F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bookmarkStart w:id="2" w:name="_Hlk126176045"/>
      <w:r w:rsidRPr="00F4062A">
        <w:rPr>
          <w:rFonts w:eastAsia="等线"/>
          <w:b/>
          <w:lang w:val="en-US" w:eastAsia="zh-CN"/>
        </w:rPr>
        <w:t>Observation</w:t>
      </w:r>
      <w:r w:rsidR="00D6211D"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="00D6211D">
        <w:rPr>
          <w:rFonts w:eastAsia="等线"/>
          <w:b/>
          <w:lang w:val="en-US" w:eastAsia="zh-CN"/>
        </w:rPr>
        <w:t xml:space="preserve">RAN4 has informed RAN2 that the Per </w:t>
      </w:r>
      <w:r w:rsidR="009A32EA">
        <w:rPr>
          <w:rFonts w:eastAsia="等线"/>
          <w:b/>
          <w:lang w:val="en-US" w:eastAsia="zh-CN"/>
        </w:rPr>
        <w:t>FS</w:t>
      </w:r>
      <w:r w:rsidR="00D6211D">
        <w:rPr>
          <w:rFonts w:eastAsia="等线"/>
          <w:b/>
          <w:lang w:val="en-US" w:eastAsia="zh-CN"/>
        </w:rPr>
        <w:t xml:space="preserve"> </w:t>
      </w:r>
      <w:proofErr w:type="spellStart"/>
      <w:r w:rsidR="00D6211D">
        <w:rPr>
          <w:rFonts w:eastAsia="等线"/>
          <w:b/>
          <w:lang w:val="en-US" w:eastAsia="zh-CN"/>
        </w:rPr>
        <w:t>TxD</w:t>
      </w:r>
      <w:proofErr w:type="spellEnd"/>
      <w:r w:rsidR="00D6211D">
        <w:rPr>
          <w:rFonts w:eastAsia="等线"/>
          <w:b/>
          <w:lang w:val="en-US" w:eastAsia="zh-CN"/>
        </w:rPr>
        <w:t xml:space="preserve"> capability was introduced from Rel-18 and is used as the only capability to determine whether UE supports </w:t>
      </w:r>
      <w:proofErr w:type="spellStart"/>
      <w:r w:rsidR="00D6211D">
        <w:rPr>
          <w:rFonts w:eastAsia="等线"/>
          <w:b/>
          <w:lang w:val="en-US" w:eastAsia="zh-CN"/>
        </w:rPr>
        <w:t>TxD</w:t>
      </w:r>
      <w:proofErr w:type="spellEnd"/>
      <w:r w:rsidR="009A32EA">
        <w:rPr>
          <w:rFonts w:eastAsia="等线"/>
          <w:b/>
          <w:lang w:val="en-US" w:eastAsia="zh-CN"/>
        </w:rPr>
        <w:t xml:space="preserve"> of a band</w:t>
      </w:r>
      <w:r w:rsidR="00D6211D">
        <w:rPr>
          <w:rFonts w:eastAsia="等线"/>
          <w:b/>
          <w:lang w:val="en-US" w:eastAsia="zh-CN"/>
        </w:rPr>
        <w:t xml:space="preserve"> in band combination. </w:t>
      </w:r>
    </w:p>
    <w:p w14:paraId="6AAF402B" w14:textId="77777777" w:rsidR="00D6211D" w:rsidRDefault="00D6211D" w:rsidP="009E69F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46D3DB1F" w14:textId="7AB179FA" w:rsidR="009E69F6" w:rsidRDefault="00D6211D" w:rsidP="009E69F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RAN4 has also agreed the inter-band </w:t>
      </w:r>
      <w:proofErr w:type="spellStart"/>
      <w:r>
        <w:rPr>
          <w:rFonts w:eastAsia="等线"/>
          <w:b/>
          <w:lang w:val="en-US" w:eastAsia="zh-CN"/>
        </w:rPr>
        <w:t>CA+TxD</w:t>
      </w:r>
      <w:proofErr w:type="spellEnd"/>
      <w:r>
        <w:rPr>
          <w:rFonts w:eastAsia="等线"/>
          <w:b/>
          <w:lang w:val="en-US" w:eastAsia="zh-CN"/>
        </w:rPr>
        <w:t xml:space="preserve"> is release independent from Rel-17 which makes there is no available per </w:t>
      </w:r>
      <w:r w:rsidR="009A32EA">
        <w:rPr>
          <w:rFonts w:eastAsia="等线"/>
          <w:b/>
          <w:lang w:val="en-US" w:eastAsia="zh-CN"/>
        </w:rPr>
        <w:t>FS</w:t>
      </w:r>
      <w:r>
        <w:rPr>
          <w:rFonts w:eastAsia="等线"/>
          <w:b/>
          <w:lang w:val="en-US" w:eastAsia="zh-CN"/>
        </w:rPr>
        <w:t xml:space="preserve"> </w:t>
      </w:r>
      <w:proofErr w:type="spellStart"/>
      <w:r>
        <w:rPr>
          <w:rFonts w:eastAsia="等线"/>
          <w:b/>
          <w:lang w:val="en-US" w:eastAsia="zh-CN"/>
        </w:rPr>
        <w:t>TxD</w:t>
      </w:r>
      <w:proofErr w:type="spellEnd"/>
      <w:r>
        <w:rPr>
          <w:rFonts w:eastAsia="等线"/>
          <w:b/>
          <w:lang w:val="en-US" w:eastAsia="zh-CN"/>
        </w:rPr>
        <w:t xml:space="preserve"> can be used for Rel-17 UE.</w:t>
      </w:r>
    </w:p>
    <w:p w14:paraId="488A2062" w14:textId="6C927F34" w:rsidR="0062773E" w:rsidRDefault="0062773E" w:rsidP="001E268E">
      <w:pPr>
        <w:spacing w:after="0"/>
        <w:rPr>
          <w:rFonts w:eastAsia="等线"/>
          <w:lang w:val="en-US" w:eastAsia="zh-CN"/>
        </w:rPr>
      </w:pPr>
    </w:p>
    <w:p w14:paraId="7A7A10D6" w14:textId="73CE0893" w:rsidR="004F4118" w:rsidRDefault="004F4118" w:rsidP="004F4118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</w:r>
      <w:r w:rsidR="00D6211D">
        <w:rPr>
          <w:rFonts w:eastAsia="等线"/>
          <w:b/>
          <w:lang w:val="en-US" w:eastAsia="zh-CN"/>
        </w:rPr>
        <w:t xml:space="preserve">Inform RAN2 that the </w:t>
      </w:r>
      <w:r w:rsidR="00914FA1">
        <w:rPr>
          <w:rFonts w:eastAsia="等线"/>
          <w:b/>
          <w:lang w:val="en-US" w:eastAsia="zh-CN"/>
        </w:rPr>
        <w:t xml:space="preserve">per </w:t>
      </w:r>
      <w:r w:rsidR="009A32EA">
        <w:rPr>
          <w:rFonts w:eastAsia="等线"/>
          <w:b/>
          <w:lang w:val="en-US" w:eastAsia="zh-CN"/>
        </w:rPr>
        <w:t>FS</w:t>
      </w:r>
      <w:r w:rsidR="00914FA1">
        <w:rPr>
          <w:rFonts w:eastAsia="等线"/>
          <w:b/>
          <w:lang w:val="en-US" w:eastAsia="zh-CN"/>
        </w:rPr>
        <w:t xml:space="preserve"> </w:t>
      </w:r>
      <w:proofErr w:type="spellStart"/>
      <w:r w:rsidR="00914FA1">
        <w:rPr>
          <w:rFonts w:eastAsia="等线"/>
          <w:b/>
          <w:lang w:val="en-US" w:eastAsia="zh-CN"/>
        </w:rPr>
        <w:t>TxD</w:t>
      </w:r>
      <w:proofErr w:type="spellEnd"/>
      <w:r w:rsidR="00914FA1">
        <w:rPr>
          <w:rFonts w:eastAsia="等线"/>
          <w:b/>
          <w:lang w:val="en-US" w:eastAsia="zh-CN"/>
        </w:rPr>
        <w:t xml:space="preserve"> need to be applied from Rel-17 by for example early implementation.</w:t>
      </w:r>
    </w:p>
    <w:p w14:paraId="1EC158D8" w14:textId="77777777" w:rsidR="004F4118" w:rsidRDefault="004F4118" w:rsidP="000D411D"/>
    <w:bookmarkEnd w:id="2"/>
    <w:p w14:paraId="77F20D5A" w14:textId="77777777"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Start w:id="3" w:name="_Hlk151989642"/>
    <w:bookmarkEnd w:id="0"/>
    <w:p w14:paraId="1BF73B12" w14:textId="7E924E00" w:rsidR="00CA45A3" w:rsidRDefault="00135AD9" w:rsidP="00F0257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6D6B81">
        <w:rPr>
          <w:bCs/>
        </w:rPr>
        <w:fldChar w:fldCharType="begin"/>
      </w:r>
      <w:r w:rsidRPr="006D6B81">
        <w:rPr>
          <w:bCs/>
        </w:rPr>
        <w:instrText xml:space="preserve"> HYPERLINK "file:///D:\\RAN4%23108bis\\Docs\\R4-2317762.zip" </w:instrText>
      </w:r>
      <w:r w:rsidRPr="006D6B81">
        <w:rPr>
          <w:bCs/>
        </w:rPr>
        <w:fldChar w:fldCharType="separate"/>
      </w:r>
      <w:r w:rsidRPr="006D6B81">
        <w:rPr>
          <w:bCs/>
        </w:rPr>
        <w:t>R4-2317762</w:t>
      </w:r>
      <w:r w:rsidRPr="006D6B81">
        <w:rPr>
          <w:bCs/>
        </w:rPr>
        <w:fldChar w:fldCharType="end"/>
      </w:r>
      <w:bookmarkEnd w:id="3"/>
      <w:r w:rsidR="005D5472" w:rsidRPr="003B76E4">
        <w:t xml:space="preserve">, </w:t>
      </w:r>
      <w:bookmarkStart w:id="4" w:name="_Hlk151989649"/>
      <w:r w:rsidRPr="006D6B81">
        <w:rPr>
          <w:bCs/>
        </w:rPr>
        <w:t xml:space="preserve">LS on new per band per BC </w:t>
      </w:r>
      <w:proofErr w:type="spellStart"/>
      <w:r w:rsidRPr="006D6B81">
        <w:rPr>
          <w:bCs/>
        </w:rPr>
        <w:t>TxD</w:t>
      </w:r>
      <w:proofErr w:type="spellEnd"/>
      <w:r w:rsidRPr="006D6B81">
        <w:rPr>
          <w:bCs/>
        </w:rPr>
        <w:t xml:space="preserve"> capability</w:t>
      </w:r>
      <w:bookmarkEnd w:id="4"/>
      <w:r w:rsidR="005D5472" w:rsidRPr="003B76E4">
        <w:t xml:space="preserve">, </w:t>
      </w:r>
      <w:r>
        <w:rPr>
          <w:rFonts w:hint="eastAsia"/>
          <w:bCs/>
        </w:rPr>
        <w:t>R</w:t>
      </w:r>
      <w:r>
        <w:rPr>
          <w:bCs/>
        </w:rPr>
        <w:t>4-&gt;R2</w:t>
      </w:r>
      <w:r w:rsidR="00F561C3" w:rsidRPr="00F561C3">
        <w:t xml:space="preserve">, </w:t>
      </w:r>
      <w:r>
        <w:t>RAN4</w:t>
      </w:r>
      <w:r w:rsidRPr="003E0784">
        <w:rPr>
          <w:bCs/>
        </w:rPr>
        <w:t>#</w:t>
      </w:r>
      <w:r>
        <w:rPr>
          <w:bCs/>
        </w:rPr>
        <w:t>108</w:t>
      </w:r>
      <w:r>
        <w:rPr>
          <w:rFonts w:hint="eastAsia"/>
          <w:bCs/>
        </w:rPr>
        <w:t>bis</w:t>
      </w:r>
      <w:r w:rsidRPr="003E0784">
        <w:rPr>
          <w:bCs/>
        </w:rPr>
        <w:t xml:space="preserve"> 202</w:t>
      </w:r>
      <w:r>
        <w:rPr>
          <w:bCs/>
        </w:rPr>
        <w:t>3</w:t>
      </w:r>
      <w:r w:rsidRPr="003E0784">
        <w:rPr>
          <w:bCs/>
        </w:rPr>
        <w:t>-</w:t>
      </w:r>
      <w:r>
        <w:rPr>
          <w:bCs/>
        </w:rPr>
        <w:t>10</w:t>
      </w:r>
    </w:p>
    <w:p w14:paraId="76A1E14D" w14:textId="75A8126F" w:rsidR="00D43BE4" w:rsidRPr="00EA3DB5" w:rsidRDefault="00092774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015B32">
        <w:rPr>
          <w:bCs/>
        </w:rPr>
        <w:t>R4-2321983</w:t>
      </w:r>
      <w:r>
        <w:rPr>
          <w:bCs/>
        </w:rPr>
        <w:t xml:space="preserve">, </w:t>
      </w:r>
      <w:r w:rsidRPr="00015B32">
        <w:rPr>
          <w:bCs/>
        </w:rPr>
        <w:t>LS on 2Tx-TxD capability and 4Tx-TxD capability</w:t>
      </w:r>
      <w:r>
        <w:rPr>
          <w:bCs/>
        </w:rPr>
        <w:t xml:space="preserve">, </w:t>
      </w:r>
      <w:r>
        <w:rPr>
          <w:rFonts w:hint="eastAsia"/>
          <w:bCs/>
        </w:rPr>
        <w:t>R</w:t>
      </w:r>
      <w:r>
        <w:rPr>
          <w:bCs/>
        </w:rPr>
        <w:t>4-&gt;R2</w:t>
      </w:r>
      <w:r w:rsidRPr="00F561C3">
        <w:t xml:space="preserve">, </w:t>
      </w:r>
      <w:r>
        <w:t>RAN4</w:t>
      </w:r>
      <w:r w:rsidRPr="003E0784">
        <w:rPr>
          <w:bCs/>
        </w:rPr>
        <w:t>#</w:t>
      </w:r>
      <w:r>
        <w:rPr>
          <w:bCs/>
        </w:rPr>
        <w:t>109</w:t>
      </w:r>
      <w:r w:rsidRPr="003E0784">
        <w:rPr>
          <w:bCs/>
        </w:rPr>
        <w:t xml:space="preserve"> 202</w:t>
      </w:r>
      <w:r>
        <w:rPr>
          <w:bCs/>
        </w:rPr>
        <w:t>3</w:t>
      </w:r>
      <w:r w:rsidRPr="003E0784">
        <w:rPr>
          <w:bCs/>
        </w:rPr>
        <w:t>-</w:t>
      </w:r>
      <w:r>
        <w:rPr>
          <w:bCs/>
        </w:rPr>
        <w:t>11</w:t>
      </w:r>
    </w:p>
    <w:bookmarkStart w:id="5" w:name="_Hlk151976334"/>
    <w:p w14:paraId="4BD82ABA" w14:textId="441D9F1D" w:rsidR="00EA3DB5" w:rsidRPr="00FD7526" w:rsidRDefault="00EA3DB5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046C6F">
        <w:rPr>
          <w:bCs/>
        </w:rPr>
        <w:fldChar w:fldCharType="begin"/>
      </w:r>
      <w:r w:rsidRPr="00046C6F">
        <w:rPr>
          <w:bCs/>
        </w:rPr>
        <w:instrText xml:space="preserve"> HYPERLINK "D:\\RAN4#109\\Docs\\R4-2321765.zip" </w:instrText>
      </w:r>
      <w:r w:rsidRPr="00046C6F">
        <w:rPr>
          <w:bCs/>
        </w:rPr>
        <w:fldChar w:fldCharType="separate"/>
      </w:r>
      <w:r w:rsidRPr="00046C6F">
        <w:rPr>
          <w:bCs/>
        </w:rPr>
        <w:t>R4-2321765</w:t>
      </w:r>
      <w:r w:rsidRPr="00046C6F">
        <w:rPr>
          <w:bCs/>
        </w:rPr>
        <w:fldChar w:fldCharType="end"/>
      </w:r>
      <w:bookmarkEnd w:id="5"/>
      <w:r>
        <w:rPr>
          <w:bCs/>
        </w:rPr>
        <w:t xml:space="preserve">, </w:t>
      </w:r>
      <w:r w:rsidRPr="00046C6F">
        <w:rPr>
          <w:bCs/>
        </w:rPr>
        <w:t>Release independent for 3Tx band combination</w:t>
      </w:r>
      <w:r>
        <w:rPr>
          <w:bCs/>
        </w:rPr>
        <w:t xml:space="preserve"> (38.307), </w:t>
      </w:r>
      <w:r>
        <w:rPr>
          <w:rFonts w:hint="eastAsia"/>
          <w:bCs/>
        </w:rPr>
        <w:t>Z</w:t>
      </w:r>
      <w:r>
        <w:rPr>
          <w:bCs/>
        </w:rPr>
        <w:t xml:space="preserve">TE, </w:t>
      </w:r>
      <w:r>
        <w:t>RAN4</w:t>
      </w:r>
      <w:r w:rsidRPr="003E0784">
        <w:rPr>
          <w:bCs/>
        </w:rPr>
        <w:t>#</w:t>
      </w:r>
      <w:r>
        <w:rPr>
          <w:bCs/>
        </w:rPr>
        <w:t>109</w:t>
      </w:r>
      <w:r w:rsidRPr="003E0784">
        <w:rPr>
          <w:bCs/>
        </w:rPr>
        <w:t xml:space="preserve"> 202</w:t>
      </w:r>
      <w:r>
        <w:rPr>
          <w:bCs/>
        </w:rPr>
        <w:t>3</w:t>
      </w:r>
      <w:r w:rsidRPr="003E0784">
        <w:rPr>
          <w:bCs/>
        </w:rPr>
        <w:t>-</w:t>
      </w:r>
      <w:r>
        <w:rPr>
          <w:bCs/>
        </w:rPr>
        <w:t>11</w:t>
      </w:r>
    </w:p>
    <w:p w14:paraId="3B4D36EB" w14:textId="0FC1056D" w:rsidR="00FD7526" w:rsidRDefault="00FD7526" w:rsidP="00732297">
      <w:pPr>
        <w:overflowPunct w:val="0"/>
        <w:autoSpaceDE w:val="0"/>
        <w:autoSpaceDN w:val="0"/>
        <w:adjustRightInd w:val="0"/>
        <w:spacing w:after="100"/>
        <w:ind w:left="357"/>
        <w:textAlignment w:val="baseline"/>
      </w:pPr>
    </w:p>
    <w:sectPr w:rsidR="00FD752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24F7E" w14:textId="77777777" w:rsidR="003035BA" w:rsidRDefault="003035BA">
      <w:r>
        <w:separator/>
      </w:r>
    </w:p>
  </w:endnote>
  <w:endnote w:type="continuationSeparator" w:id="0">
    <w:p w14:paraId="45082B79" w14:textId="77777777" w:rsidR="003035BA" w:rsidRDefault="0030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5DC49" w14:textId="77777777" w:rsidR="003035BA" w:rsidRDefault="003035BA">
      <w:r>
        <w:separator/>
      </w:r>
    </w:p>
  </w:footnote>
  <w:footnote w:type="continuationSeparator" w:id="0">
    <w:p w14:paraId="66461BD0" w14:textId="77777777" w:rsidR="003035BA" w:rsidRDefault="00303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8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11"/>
  </w:num>
  <w:num w:numId="10">
    <w:abstractNumId w:val="4"/>
  </w:num>
  <w:num w:numId="11">
    <w:abstractNumId w:val="10"/>
  </w:num>
  <w:num w:numId="12">
    <w:abstractNumId w:val="12"/>
  </w:num>
  <w:num w:numId="13">
    <w:abstractNumId w:val="8"/>
  </w:num>
  <w:num w:numId="14">
    <w:abstractNumId w:val="13"/>
  </w:num>
  <w:num w:numId="15">
    <w:abstractNumId w:val="15"/>
  </w:num>
  <w:num w:numId="1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862"/>
    <w:rsid w:val="00062FD1"/>
    <w:rsid w:val="00064277"/>
    <w:rsid w:val="00064500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5BDB"/>
    <w:rsid w:val="000F603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2446"/>
    <w:rsid w:val="001936B3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B11CA"/>
    <w:rsid w:val="001B145F"/>
    <w:rsid w:val="001B15EF"/>
    <w:rsid w:val="001B1D24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7735"/>
    <w:rsid w:val="002578B0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63C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30A8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C6F4B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1460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5E3A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769D8"/>
    <w:rsid w:val="00380C5B"/>
    <w:rsid w:val="00381785"/>
    <w:rsid w:val="00381AEF"/>
    <w:rsid w:val="00383F01"/>
    <w:rsid w:val="00385170"/>
    <w:rsid w:val="003861D5"/>
    <w:rsid w:val="003873FB"/>
    <w:rsid w:val="00387D2D"/>
    <w:rsid w:val="00390BAF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04DE"/>
    <w:rsid w:val="003C1B34"/>
    <w:rsid w:val="003C32B2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3AC6"/>
    <w:rsid w:val="003E4B05"/>
    <w:rsid w:val="003E58E1"/>
    <w:rsid w:val="003E631D"/>
    <w:rsid w:val="003E747D"/>
    <w:rsid w:val="003F0CFE"/>
    <w:rsid w:val="003F0DD5"/>
    <w:rsid w:val="003F18B9"/>
    <w:rsid w:val="003F1AEA"/>
    <w:rsid w:val="003F1FF2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67A4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7A54"/>
    <w:rsid w:val="004B1313"/>
    <w:rsid w:val="004B14B1"/>
    <w:rsid w:val="004B4E37"/>
    <w:rsid w:val="004B5407"/>
    <w:rsid w:val="004B65C6"/>
    <w:rsid w:val="004B7065"/>
    <w:rsid w:val="004B71B1"/>
    <w:rsid w:val="004B72DF"/>
    <w:rsid w:val="004C0C0F"/>
    <w:rsid w:val="004C1886"/>
    <w:rsid w:val="004C1C38"/>
    <w:rsid w:val="004C1C62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4246"/>
    <w:rsid w:val="006050CA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293F"/>
    <w:rsid w:val="00682B3D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761"/>
    <w:rsid w:val="009F7598"/>
    <w:rsid w:val="009F787D"/>
    <w:rsid w:val="009F7CB6"/>
    <w:rsid w:val="00A0293F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2FE2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407"/>
    <w:rsid w:val="00B33610"/>
    <w:rsid w:val="00B33E5F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66EF"/>
    <w:rsid w:val="00B870D4"/>
    <w:rsid w:val="00B87133"/>
    <w:rsid w:val="00B871FB"/>
    <w:rsid w:val="00B87687"/>
    <w:rsid w:val="00B90A15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B4"/>
    <w:rsid w:val="00BC5CFD"/>
    <w:rsid w:val="00BC5E1B"/>
    <w:rsid w:val="00BC715D"/>
    <w:rsid w:val="00BD0905"/>
    <w:rsid w:val="00BD0D18"/>
    <w:rsid w:val="00BD17AE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A2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34B2"/>
    <w:rsid w:val="00C352A5"/>
    <w:rsid w:val="00C35E76"/>
    <w:rsid w:val="00C363B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C50"/>
    <w:rsid w:val="00CE173B"/>
    <w:rsid w:val="00CE24BC"/>
    <w:rsid w:val="00CE2BEC"/>
    <w:rsid w:val="00CE2CFD"/>
    <w:rsid w:val="00CE37A8"/>
    <w:rsid w:val="00CE448D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8DF"/>
    <w:rsid w:val="00D10D97"/>
    <w:rsid w:val="00D110D1"/>
    <w:rsid w:val="00D11540"/>
    <w:rsid w:val="00D11FDB"/>
    <w:rsid w:val="00D129EF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362C"/>
    <w:rsid w:val="00DE5E24"/>
    <w:rsid w:val="00DE5EC4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0FDD"/>
    <w:rsid w:val="00E617E6"/>
    <w:rsid w:val="00E61D6E"/>
    <w:rsid w:val="00E62E16"/>
    <w:rsid w:val="00E66881"/>
    <w:rsid w:val="00E67B9B"/>
    <w:rsid w:val="00E67D36"/>
    <w:rsid w:val="00E70E1F"/>
    <w:rsid w:val="00E711AE"/>
    <w:rsid w:val="00E721F1"/>
    <w:rsid w:val="00E73347"/>
    <w:rsid w:val="00E742DD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70D4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719A"/>
    <w:rsid w:val="00F2781C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FF6"/>
    <w:rsid w:val="00F641E0"/>
    <w:rsid w:val="00F64C83"/>
    <w:rsid w:val="00F64D50"/>
    <w:rsid w:val="00F64FDF"/>
    <w:rsid w:val="00F6508E"/>
    <w:rsid w:val="00F662FA"/>
    <w:rsid w:val="00F6642D"/>
    <w:rsid w:val="00F719AC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E6B"/>
    <w:rsid w:val="00F9640C"/>
    <w:rsid w:val="00FA1447"/>
    <w:rsid w:val="00FA174D"/>
    <w:rsid w:val="00FA1F5E"/>
    <w:rsid w:val="00FA2D8C"/>
    <w:rsid w:val="00FA5C8C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E086C-6EA0-4D83-AB1A-F83CD30A0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214</cp:revision>
  <dcterms:created xsi:type="dcterms:W3CDTF">2023-08-11T00:59:00Z</dcterms:created>
  <dcterms:modified xsi:type="dcterms:W3CDTF">2024-02-19T09:58:00Z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